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B53" w:rsidRPr="00715F09" w:rsidRDefault="00DB6B53" w:rsidP="00DB6B53">
      <w:pPr>
        <w:pStyle w:val="BKT1"/>
      </w:pPr>
      <w:r w:rsidRPr="00715F09">
        <w:t>TẤT NIÊN</w:t>
      </w:r>
    </w:p>
    <w:p w:rsidR="00DB6B53" w:rsidRPr="00B47DCC" w:rsidRDefault="00DB6B53" w:rsidP="00DB6B53">
      <w:pPr>
        <w:spacing w:after="0" w:line="240" w:lineRule="auto"/>
        <w:ind w:firstLine="720"/>
        <w:jc w:val="both"/>
        <w:rPr>
          <w:color w:val="000000"/>
          <w:sz w:val="28"/>
          <w:szCs w:val="28"/>
        </w:rPr>
      </w:pPr>
      <w:r w:rsidRPr="00B47DCC">
        <w:rPr>
          <w:color w:val="000000"/>
          <w:sz w:val="28"/>
          <w:szCs w:val="28"/>
        </w:rPr>
        <w:t xml:space="preserve">các nghi thức và lệ tục nhằm đánh dấu việc kết thúc một năm và chuẩn bị bước sang năm mới. TN thường diễn ra vào ngày cuối cùng của năm (ngày 30 tháng 12 dương lịch đón tết Tây, và 29 hoặc 30 tháng chạp đón tết âm), là một phần trong chuỗi các nghi thức được tiến hành dịp tết Nguyên đán của người Việt, với các hoạt động như cúng TN, tiệc TN, tắm TN,… Quan niệm và lệ tục trong ngày TN liên quan chặt chẽ tới ý niệm và các thực hành văn hóa của người Việt trong thời điểm chuyển giao giữa năm cũ và năm mới. </w:t>
      </w:r>
    </w:p>
    <w:p w:rsidR="00DB6B53" w:rsidRPr="00B47DCC" w:rsidRDefault="00DB6B53" w:rsidP="00DB6B53">
      <w:pPr>
        <w:spacing w:after="0" w:line="240" w:lineRule="auto"/>
        <w:jc w:val="both"/>
        <w:rPr>
          <w:color w:val="000000"/>
          <w:sz w:val="28"/>
          <w:szCs w:val="28"/>
        </w:rPr>
      </w:pPr>
      <w:r w:rsidRPr="00B47DCC">
        <w:rPr>
          <w:color w:val="000000"/>
          <w:sz w:val="28"/>
          <w:szCs w:val="28"/>
        </w:rPr>
        <w:tab/>
        <w:t xml:space="preserve">Ngày TN, lệ đón TN cùng những hoạt động và nghi thức trong ngày này gắn với tục đón Tết Nguyên đán - tết bắt đầu một năm mới của người Việt. Đây là ngày tết lớn nhất trong năm (còn gọi là Tết Cả), với các hoạt động và nghi thức diễn ra từ đầu tháng chạp (tháng mười hai âm lịch) của năm cũ, kéo dài sang những ngày đầu của tháng giêng (tháng một âm lịch) năm mới. Những ngày trước Tết, người ta lo dọn dẹp, lau rửa ban thờ, đồ thờ, trang hoàng nhà cửa; mua sắm, tích trữ lương thực; làm các loại bánh và món ăn truyền thống để cúng bái thần linh và tổ tiên; tảo mộ mời tổ tiên về ăn tết… Ngày cuối cùng của năm âm lịch, các gia đình chuẩn bị mâm cỗ với nhiều món ăn truyền thống để cúng tổ tiên, tổ chức bữa cơm sum họp với người thân, họ hàng, chuẩn bị đón thời khắc giao thừa - khoảnh khắc giao nhau giữa hai năm cũ - mới.  </w:t>
      </w:r>
    </w:p>
    <w:p w:rsidR="00DB6B53" w:rsidRPr="00B47DCC" w:rsidRDefault="00DB6B53" w:rsidP="00DB6B53">
      <w:pPr>
        <w:spacing w:after="0" w:line="240" w:lineRule="auto"/>
        <w:ind w:firstLine="720"/>
        <w:jc w:val="both"/>
        <w:rPr>
          <w:color w:val="000000"/>
          <w:sz w:val="28"/>
          <w:szCs w:val="28"/>
        </w:rPr>
      </w:pPr>
      <w:r w:rsidRPr="00B47DCC">
        <w:rPr>
          <w:color w:val="000000"/>
          <w:sz w:val="28"/>
          <w:szCs w:val="28"/>
        </w:rPr>
        <w:t>Về mặt từ nguyên, TN là ngày cuối cùng của năm (“tất”: hết, hoàn thành; “niên”: năm), nhưng cũng hàm nghĩa chuẩn bị và đón chờ thời khắc khởi đầu của một năm mới (tân niên), vậy nên các hoạt động và nghi lễ trong ngày TN thể hiện rõ ý nghĩa cuối cùng - khởi đầu này. Vào ngày TN, người ta cố gắng hoàn tất những công việc thuộc về năm cũ, chuẩn bị cho gia đình, gia tiên và gia thần những gì tốt nhất để đón những điều tốt lành, may mắn trong năm. Với niềm tin và hy vọng những điều con người mong cầu (phúc, lộc, thọ, khang, ninh) sẽ đến trong năm, người Việt cố gắng hoàn tất mọi việc vào ngày TN, kiêng nói và làm những điều được cho là không may mắn vào đầu năm mới. Vào ngày TN, các gia đình làm lễ cúng</w:t>
      </w:r>
      <w:r w:rsidRPr="00B47DCC">
        <w:rPr>
          <w:i/>
          <w:iCs/>
          <w:color w:val="000000"/>
          <w:sz w:val="28"/>
          <w:szCs w:val="28"/>
        </w:rPr>
        <w:t xml:space="preserve"> </w:t>
      </w:r>
      <w:r w:rsidRPr="00B47DCC">
        <w:rPr>
          <w:color w:val="000000"/>
          <w:sz w:val="28"/>
          <w:szCs w:val="28"/>
        </w:rPr>
        <w:t xml:space="preserve">TN mời gia thần, gia tiên về sum họp; người thân, họ hàng cùng ăn bữa cơm TN đoàn viên. Vào ngày này, người Việt còn có tục tắm TN bằng nước lá thơm (thường là lá mùi già), mặc quần áo đẹp để đón những điều tốt lành trong năm mới.   </w:t>
      </w:r>
    </w:p>
    <w:p w:rsidR="00DB6B53" w:rsidRPr="00B47DCC" w:rsidRDefault="00DB6B53" w:rsidP="00DB6B53">
      <w:pPr>
        <w:spacing w:after="0" w:line="240" w:lineRule="auto"/>
        <w:jc w:val="both"/>
        <w:rPr>
          <w:color w:val="000000"/>
          <w:sz w:val="28"/>
          <w:szCs w:val="28"/>
        </w:rPr>
      </w:pPr>
      <w:r w:rsidRPr="00B47DCC">
        <w:rPr>
          <w:color w:val="000000"/>
          <w:sz w:val="28"/>
          <w:szCs w:val="28"/>
        </w:rPr>
        <w:tab/>
        <w:t xml:space="preserve">Tục đón TN vào dịp tết Nguyên đán thuộc chuỗi các hoạt động thuộc nghi lễ chuyển tiếp, đánh dấu sự thay đổi theo chu kì thời gian. Người Việt quan niệm trong một giáp gồm mười hai năm (từ năm Tí đến năm Hợi), mỗi năm có một vị quan Hành khiển điều hành công việc của năm theo mệnh lệnh Thiên đế. Sự chuyển tiếp từ năm này sang năm khác cũng đồng thời chứng kiến sự thay đổi vị quan Hành khiển bảo trợ trong năm, cần tiến hành các lễ thức để việc chuyển tiếp mang đến sự an yên và may mắn. Tết Nguyên đán, ngày TN, vì thế, là dịp tiễn vị quan Hành khiển năm cũ, đón vị Hành khiển năm mới, được thực hiện chính trong nghi thức trừ tịch </w:t>
      </w:r>
      <w:r w:rsidRPr="00B47DCC">
        <w:rPr>
          <w:color w:val="000000"/>
          <w:sz w:val="28"/>
          <w:szCs w:val="28"/>
        </w:rPr>
        <w:lastRenderedPageBreak/>
        <w:t>vào thời điểm giao thừa, với niềm mong cầu các vị phù trợ, bảo vệ cho cuộc sống con người được tốt lành trong năm.</w:t>
      </w:r>
    </w:p>
    <w:p w:rsidR="00DB6B53" w:rsidRPr="00B47DCC" w:rsidRDefault="00DB6B53" w:rsidP="00DB6B53">
      <w:pPr>
        <w:spacing w:after="0" w:line="240" w:lineRule="auto"/>
        <w:jc w:val="both"/>
        <w:rPr>
          <w:color w:val="000000"/>
          <w:sz w:val="28"/>
          <w:szCs w:val="28"/>
        </w:rPr>
      </w:pPr>
      <w:r w:rsidRPr="00B47DCC">
        <w:rPr>
          <w:color w:val="000000"/>
          <w:sz w:val="28"/>
          <w:szCs w:val="28"/>
        </w:rPr>
        <w:tab/>
        <w:t>Các thực hành trong ngày TN cùng những lệ tục vào ngày tết Nguyên đán được các nhà nghiên cứu diễn giải với nhiều chiều kích nghĩa. Các tục lệ và nghi lễ này được cho là đặt để nhân ngày tuần tiết mà dâng cúng gia tiên, gia thần, trước là đem lòng thành kính thờ phụng tổ tiên, sau là được những ngày nhàn nhã, “cầm chén rượu mà an úy tinh thần”. Xuất phát từ niềm tin vào sự hiện diện của các vị thần cai quản mỗi năm (quan Hành khiển), từ niềm mong cầu những điều xui rủi sẽ ở lại năm cũ, điều may mắn, tốt lành sẽ đến trong năm mới, hàng loạt lễ nghi và những điều kiêng kỵ được con người thực hiện, như: hái lộc, mừng tuổi đầu năm, chọn ngày giờ, chọn người xông nhà, xông đất, chọn hướng, chọn giờ xuất hành, khai bút, khai ấn; kiêng quét nhà hót rác, kiêng nói lời giận dữ, cãi vã, kiêng làm đổ, vỡ, gắng giữ sự vui vẻ, hòa nhã, chúc nhau điều tốt đẹp trong những ngày đầu năm mới… Những kiêng kỵ này, lúc bị coi là điều mê tín, thiếu khoa học, khi được đánh giá là phong tục tập quán trong đời sống người Việt, thể hiện niềm mong cầu của con người về một đời sống bình an và thịnh vượng.</w:t>
      </w:r>
    </w:p>
    <w:p w:rsidR="00DB6B53" w:rsidRPr="00715F09" w:rsidRDefault="00DB6B53" w:rsidP="00DB6B53">
      <w:pPr>
        <w:spacing w:after="0" w:line="240" w:lineRule="auto"/>
        <w:jc w:val="right"/>
        <w:rPr>
          <w:b/>
          <w:bCs/>
          <w:color w:val="000000"/>
          <w:szCs w:val="24"/>
        </w:rPr>
      </w:pPr>
      <w:r w:rsidRPr="00715F09">
        <w:rPr>
          <w:b/>
          <w:bCs/>
          <w:color w:val="000000"/>
          <w:szCs w:val="24"/>
        </w:rPr>
        <w:t>HOÀNG CẦM</w:t>
      </w:r>
    </w:p>
    <w:p w:rsidR="00DB6B53" w:rsidRPr="00715F09" w:rsidRDefault="00DB6B53" w:rsidP="00DB6B53">
      <w:pPr>
        <w:spacing w:after="0" w:line="240" w:lineRule="auto"/>
        <w:jc w:val="both"/>
        <w:rPr>
          <w:b/>
          <w:bCs/>
          <w:color w:val="000000"/>
          <w:szCs w:val="24"/>
        </w:rPr>
      </w:pPr>
      <w:r w:rsidRPr="00715F09">
        <w:rPr>
          <w:b/>
          <w:bCs/>
          <w:color w:val="000000"/>
          <w:szCs w:val="24"/>
        </w:rPr>
        <w:t>T</w:t>
      </w:r>
      <w:r w:rsidRPr="00715F09">
        <w:rPr>
          <w:b/>
          <w:bCs/>
          <w:color w:val="000000"/>
          <w:szCs w:val="24"/>
          <w:lang w:val="vi-VN"/>
        </w:rPr>
        <w:t>ài liệu tham khảo:</w:t>
      </w:r>
    </w:p>
    <w:p w:rsidR="00DB6B53" w:rsidRPr="00715F09" w:rsidRDefault="00DB6B53" w:rsidP="00DB6B53">
      <w:pPr>
        <w:numPr>
          <w:ilvl w:val="0"/>
          <w:numId w:val="1"/>
        </w:numPr>
        <w:spacing w:after="0" w:line="240" w:lineRule="auto"/>
        <w:ind w:left="357" w:hanging="357"/>
        <w:jc w:val="both"/>
        <w:rPr>
          <w:bCs/>
          <w:color w:val="000000"/>
          <w:szCs w:val="24"/>
        </w:rPr>
      </w:pPr>
      <w:r w:rsidRPr="00715F09">
        <w:rPr>
          <w:bCs/>
          <w:color w:val="000000"/>
          <w:szCs w:val="24"/>
        </w:rPr>
        <w:t xml:space="preserve">Phạm Việt Tuyền, </w:t>
      </w:r>
      <w:r w:rsidRPr="00715F09">
        <w:rPr>
          <w:bCs/>
          <w:i/>
          <w:iCs/>
          <w:color w:val="000000"/>
          <w:szCs w:val="24"/>
        </w:rPr>
        <w:t>Cửa vào phong tục Việt Nam</w:t>
      </w:r>
      <w:r w:rsidRPr="00715F09">
        <w:rPr>
          <w:bCs/>
          <w:color w:val="000000"/>
          <w:szCs w:val="24"/>
        </w:rPr>
        <w:t>, Tài liệu học tập về Văn minh Việt Nam dành cho sinh viên Đại học Văn khoa Sài Gòn, Sài Gòn, 1974.</w:t>
      </w:r>
    </w:p>
    <w:p w:rsidR="00DB6B53" w:rsidRPr="00715F09" w:rsidRDefault="00DB6B53" w:rsidP="00DB6B53">
      <w:pPr>
        <w:numPr>
          <w:ilvl w:val="0"/>
          <w:numId w:val="1"/>
        </w:numPr>
        <w:spacing w:after="0" w:line="240" w:lineRule="auto"/>
        <w:ind w:left="357" w:hanging="357"/>
        <w:jc w:val="both"/>
        <w:rPr>
          <w:bCs/>
          <w:color w:val="000000"/>
          <w:szCs w:val="24"/>
        </w:rPr>
      </w:pPr>
      <w:r w:rsidRPr="00715F09">
        <w:rPr>
          <w:bCs/>
          <w:color w:val="000000"/>
          <w:szCs w:val="24"/>
        </w:rPr>
        <w:t xml:space="preserve">Van Gennep, “Các nghi thức chuyển tiếp”, in trong sách </w:t>
      </w:r>
      <w:r w:rsidRPr="00715F09">
        <w:rPr>
          <w:bCs/>
          <w:i/>
          <w:color w:val="000000"/>
          <w:szCs w:val="24"/>
        </w:rPr>
        <w:t>Folklore thế giới - Một số công trình nghiên cứu cơ bản</w:t>
      </w:r>
      <w:r w:rsidRPr="00715F09">
        <w:rPr>
          <w:bCs/>
          <w:color w:val="000000"/>
          <w:szCs w:val="24"/>
        </w:rPr>
        <w:t>, Ngô Đức Thịnh, Frank Proschan chủ biên, Nxb. Khoa học xã hội, Hà Nội, 2005, tr.258-280.</w:t>
      </w:r>
    </w:p>
    <w:p w:rsidR="00DB6B53" w:rsidRPr="00715F09" w:rsidRDefault="00DB6B53" w:rsidP="00DB6B53">
      <w:pPr>
        <w:numPr>
          <w:ilvl w:val="0"/>
          <w:numId w:val="1"/>
        </w:numPr>
        <w:spacing w:after="0" w:line="240" w:lineRule="auto"/>
        <w:ind w:left="357" w:hanging="357"/>
        <w:jc w:val="both"/>
        <w:rPr>
          <w:bCs/>
          <w:color w:val="000000"/>
          <w:szCs w:val="24"/>
        </w:rPr>
      </w:pPr>
      <w:r w:rsidRPr="00715F09">
        <w:rPr>
          <w:bCs/>
          <w:color w:val="000000"/>
          <w:szCs w:val="24"/>
        </w:rPr>
        <w:t xml:space="preserve">Bùi Xuân Mỹ, </w:t>
      </w:r>
      <w:r w:rsidRPr="00715F09">
        <w:rPr>
          <w:bCs/>
          <w:i/>
          <w:iCs/>
          <w:color w:val="000000"/>
          <w:szCs w:val="24"/>
        </w:rPr>
        <w:t>Lễ tục trong gia đình người Việt</w:t>
      </w:r>
      <w:r w:rsidRPr="00715F09">
        <w:rPr>
          <w:bCs/>
          <w:color w:val="000000"/>
          <w:szCs w:val="24"/>
        </w:rPr>
        <w:t xml:space="preserve">, Nxb. Văn hóa Thông tin, Hà Nội, 2007. </w:t>
      </w:r>
    </w:p>
    <w:p w:rsidR="00DB6B53" w:rsidRPr="00715F09" w:rsidRDefault="00DB6B53" w:rsidP="00DB6B53">
      <w:pPr>
        <w:numPr>
          <w:ilvl w:val="0"/>
          <w:numId w:val="1"/>
        </w:numPr>
        <w:spacing w:after="0" w:line="240" w:lineRule="auto"/>
        <w:ind w:left="357" w:hanging="357"/>
        <w:jc w:val="both"/>
        <w:rPr>
          <w:bCs/>
          <w:color w:val="000000"/>
          <w:szCs w:val="24"/>
        </w:rPr>
      </w:pPr>
      <w:r w:rsidRPr="00715F09">
        <w:rPr>
          <w:color w:val="000000"/>
          <w:szCs w:val="24"/>
        </w:rPr>
        <w:t xml:space="preserve">Đào Duy Anh, </w:t>
      </w:r>
      <w:r w:rsidRPr="00715F09">
        <w:rPr>
          <w:i/>
          <w:iCs/>
          <w:color w:val="000000"/>
          <w:szCs w:val="24"/>
        </w:rPr>
        <w:t>Việt Nam văn hóa sử cương</w:t>
      </w:r>
      <w:r w:rsidRPr="00715F09">
        <w:rPr>
          <w:color w:val="000000"/>
          <w:szCs w:val="24"/>
        </w:rPr>
        <w:t>, Nxb. Nhã Nam &amp; Thế giới, Hà Nội, 2014.</w:t>
      </w:r>
    </w:p>
    <w:p w:rsidR="00DB6B53" w:rsidRPr="00715F09" w:rsidRDefault="00DB6B53" w:rsidP="00DB6B53">
      <w:pPr>
        <w:numPr>
          <w:ilvl w:val="0"/>
          <w:numId w:val="1"/>
        </w:numPr>
        <w:spacing w:after="0" w:line="240" w:lineRule="auto"/>
        <w:ind w:left="357" w:hanging="357"/>
        <w:jc w:val="both"/>
        <w:rPr>
          <w:bCs/>
          <w:color w:val="000000"/>
          <w:szCs w:val="24"/>
        </w:rPr>
      </w:pPr>
      <w:r w:rsidRPr="00715F09">
        <w:rPr>
          <w:color w:val="000000"/>
          <w:szCs w:val="24"/>
        </w:rPr>
        <w:t xml:space="preserve">Đặng Đức Siêu, </w:t>
      </w:r>
      <w:r w:rsidRPr="00715F09">
        <w:rPr>
          <w:i/>
          <w:iCs/>
          <w:color w:val="000000"/>
          <w:szCs w:val="24"/>
        </w:rPr>
        <w:t>Sổ tay văn hóa Việt Nam</w:t>
      </w:r>
      <w:r w:rsidRPr="00715F09">
        <w:rPr>
          <w:color w:val="000000"/>
          <w:szCs w:val="24"/>
        </w:rPr>
        <w:t>, Nxb Văn học, Hà Nội, 2016.</w:t>
      </w:r>
    </w:p>
    <w:p w:rsidR="00DB6B53" w:rsidRPr="00715F09" w:rsidRDefault="00DB6B53" w:rsidP="00DB6B53">
      <w:pPr>
        <w:numPr>
          <w:ilvl w:val="0"/>
          <w:numId w:val="1"/>
        </w:numPr>
        <w:spacing w:after="0" w:line="240" w:lineRule="auto"/>
        <w:ind w:left="357" w:hanging="357"/>
        <w:jc w:val="both"/>
        <w:rPr>
          <w:bCs/>
          <w:color w:val="000000"/>
          <w:szCs w:val="24"/>
        </w:rPr>
      </w:pPr>
      <w:r w:rsidRPr="00715F09">
        <w:rPr>
          <w:color w:val="000000"/>
          <w:szCs w:val="24"/>
        </w:rPr>
        <w:t xml:space="preserve">Phan Cẩm Thượng, </w:t>
      </w:r>
      <w:r w:rsidRPr="00715F09">
        <w:rPr>
          <w:i/>
          <w:iCs/>
          <w:color w:val="000000"/>
          <w:szCs w:val="24"/>
        </w:rPr>
        <w:t>Tập tục đời người - Văn hóa tập tục của người nông dân Việt Nam thế kỉ 19 - 20</w:t>
      </w:r>
      <w:r w:rsidRPr="00715F09">
        <w:rPr>
          <w:color w:val="000000"/>
          <w:szCs w:val="24"/>
        </w:rPr>
        <w:t>, Nxb. Nhã Nam &amp; Nxb Hội nhà văn, Hà Nội, 2017.</w:t>
      </w:r>
    </w:p>
    <w:p w:rsidR="00DB6B53" w:rsidRPr="00C95706" w:rsidRDefault="00DB6B53" w:rsidP="00DB6B53">
      <w:pPr>
        <w:numPr>
          <w:ilvl w:val="0"/>
          <w:numId w:val="1"/>
        </w:numPr>
        <w:spacing w:after="0" w:line="240" w:lineRule="auto"/>
        <w:ind w:left="357" w:hanging="357"/>
        <w:jc w:val="both"/>
        <w:rPr>
          <w:bCs/>
          <w:color w:val="000000"/>
          <w:szCs w:val="24"/>
        </w:rPr>
      </w:pPr>
      <w:r w:rsidRPr="00715F09">
        <w:rPr>
          <w:color w:val="000000"/>
          <w:szCs w:val="24"/>
        </w:rPr>
        <w:t xml:space="preserve">Phan Kế Bính, </w:t>
      </w:r>
      <w:r w:rsidRPr="00715F09">
        <w:rPr>
          <w:i/>
          <w:iCs/>
          <w:color w:val="000000"/>
          <w:szCs w:val="24"/>
        </w:rPr>
        <w:t>Việt Nam phong tục</w:t>
      </w:r>
      <w:r w:rsidRPr="00715F09">
        <w:rPr>
          <w:color w:val="000000"/>
          <w:szCs w:val="24"/>
        </w:rPr>
        <w:t>, Nxb. Nhã Nam &amp; Hồng Đức, Hà Nội, 2018.</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6356C"/>
    <w:multiLevelType w:val="hybridMultilevel"/>
    <w:tmpl w:val="545E33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3"/>
    <w:rsid w:val="00027476"/>
    <w:rsid w:val="001B47C4"/>
    <w:rsid w:val="00DB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5053D-8C65-4B01-A543-B9CD9437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B53"/>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KT1">
    <w:name w:val="BKT1"/>
    <w:basedOn w:val="Normal"/>
    <w:link w:val="BKT1Char"/>
    <w:qFormat/>
    <w:rsid w:val="00DB6B53"/>
    <w:pPr>
      <w:spacing w:after="0" w:line="240" w:lineRule="auto"/>
      <w:jc w:val="both"/>
      <w:outlineLvl w:val="0"/>
    </w:pPr>
    <w:rPr>
      <w:rFonts w:eastAsia="Times New Roman"/>
      <w:b/>
      <w:kern w:val="28"/>
      <w:szCs w:val="24"/>
    </w:rPr>
  </w:style>
  <w:style w:type="character" w:customStyle="1" w:styleId="BKT1Char">
    <w:name w:val="BKT1 Char"/>
    <w:link w:val="BKT1"/>
    <w:rsid w:val="00DB6B53"/>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2025-12-13T08:21:00Z</dcterms:created>
  <dcterms:modified xsi:type="dcterms:W3CDTF">2025-12-13T08:21:00Z</dcterms:modified>
</cp:coreProperties>
</file>